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Look w:val="04A0"/>
      </w:tblPr>
      <w:tblGrid>
        <w:gridCol w:w="4503"/>
        <w:gridCol w:w="5487"/>
      </w:tblGrid>
      <w:tr w:rsidR="007074B2" w:rsidRPr="00CB482B" w:rsidTr="00B6470D">
        <w:tc>
          <w:tcPr>
            <w:tcW w:w="4503" w:type="dxa"/>
          </w:tcPr>
          <w:p w:rsidR="00383A30" w:rsidRDefault="00383A30" w:rsidP="00383A3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CB48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  <w:p w:rsidR="00383A30" w:rsidRDefault="00383A30" w:rsidP="00383A30">
            <w:pPr>
              <w:spacing w:line="240" w:lineRule="auto"/>
              <w:ind w:lef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4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80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B4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ешением</w:t>
            </w:r>
            <w:proofErr w:type="spellEnd"/>
            <w:r w:rsidRPr="00CB4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Нотариальной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0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алаты</w:t>
            </w:r>
            <w:proofErr w:type="spellEnd"/>
            <w:r w:rsidRPr="00CB4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Астраханской области</w:t>
            </w:r>
          </w:p>
          <w:p w:rsidR="00383A30" w:rsidRDefault="00383A30" w:rsidP="00383A30">
            <w:pPr>
              <w:spacing w:line="240" w:lineRule="auto"/>
              <w:ind w:lef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05.09.2017 (протокол № 11)</w:t>
            </w:r>
          </w:p>
          <w:p w:rsidR="007074B2" w:rsidRPr="00CB482B" w:rsidRDefault="007074B2" w:rsidP="00B6470D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87" w:type="dxa"/>
          </w:tcPr>
          <w:p w:rsidR="007074B2" w:rsidRPr="00314864" w:rsidRDefault="00383A30" w:rsidP="00383A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="007074B2" w:rsidRPr="00314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</w:t>
            </w:r>
          </w:p>
          <w:p w:rsidR="00383A30" w:rsidRDefault="00383A30" w:rsidP="00383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7074B2" w:rsidRPr="0031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</w:t>
            </w:r>
          </w:p>
          <w:p w:rsidR="00383A30" w:rsidRDefault="00383A30" w:rsidP="00383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70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0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Российской Федерации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7074B2" w:rsidRPr="00314864" w:rsidRDefault="00383A30" w:rsidP="00383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7074B2" w:rsidRPr="0031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Астраханской области</w:t>
            </w:r>
          </w:p>
          <w:p w:rsidR="007074B2" w:rsidRPr="00CB482B" w:rsidRDefault="007074B2" w:rsidP="00383A30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7074B2" w:rsidRPr="00CB482B" w:rsidRDefault="007074B2" w:rsidP="007074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ПОРЯДОК </w:t>
      </w:r>
    </w:p>
    <w:p w:rsidR="007074B2" w:rsidRDefault="007074B2" w:rsidP="007074B2">
      <w:pPr>
        <w:keepNext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ПРОВЕДЕНИЯ ЭКЗАМЕНА У ЛИЦ, ПРЕТЕНДУЮЩИХ НА ДОЛЖНОСТЬ СТАЖЕРА НОТАРИУСА, ЗАНИМАЮЩЕГОСЯ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B48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ЧАСТНОЙ ПРАКТИКОЙ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B48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B48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ТЕРРИТОРИИ АСТРАХАНСКОЙ ОБЛАСТИ</w:t>
      </w:r>
    </w:p>
    <w:p w:rsidR="007074B2" w:rsidRPr="00CB482B" w:rsidRDefault="007074B2" w:rsidP="007074B2">
      <w:pPr>
        <w:keepNext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074B2" w:rsidRPr="00CB482B" w:rsidRDefault="007074B2" w:rsidP="00363413">
      <w:pPr>
        <w:keepNext/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экзамена у лиц, претендующих на должность стажера нотариуса, занимающегося частной практикой на территории Астраханской области (далее – Порядок проведения экзамена), разработан в соответствии с Основами законодательства Российской Федерации о нотариате от 11.02.1993 № 4462-1 (далее - Основы), Порядком прохождения стажировки лицами, претендующими на должность нотариуса, утвержденным приказом Министерства юстиции Российской Федерации от 29.06.2015 № 151, решением правления Федеральной нотариальной палаты от 18.05.2015</w:t>
      </w:r>
      <w:proofErr w:type="gramEnd"/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 прохождения стажировки).</w:t>
      </w:r>
    </w:p>
    <w:p w:rsidR="007074B2" w:rsidRPr="00E846F2" w:rsidRDefault="007074B2" w:rsidP="00363413">
      <w:pPr>
        <w:pStyle w:val="a3"/>
        <w:keepNext/>
        <w:numPr>
          <w:ilvl w:val="0"/>
          <w:numId w:val="1"/>
        </w:numPr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 </w:t>
      </w:r>
      <w:r w:rsidRPr="00CB4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лиц, претендующих на должность стажера 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нотариуса, занимающегося частной </w:t>
      </w:r>
      <w:r w:rsidRPr="00E846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практикой на территории Астраханской области (далее - Экзамен), проводится с целью выявления наиболее подготовленных лиц, претендующих на должность стажера нотариуса, занимающегося частной практикой на территории Астраханской области, соответствующих требованиям части 1 статьи 19 Основ, допущенных к сдаче Экзамена в соответствии с Порядком прохождения стажировки.</w:t>
      </w:r>
    </w:p>
    <w:p w:rsidR="007074B2" w:rsidRPr="00E846F2" w:rsidRDefault="007074B2" w:rsidP="00363413">
      <w:pPr>
        <w:pStyle w:val="a3"/>
        <w:keepNext/>
        <w:numPr>
          <w:ilvl w:val="0"/>
          <w:numId w:val="1"/>
        </w:numPr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6F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проводится в случае</w:t>
      </w:r>
      <w:r w:rsidR="009829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число лиц, претендующих на должность стажера и удовлетворяющих требованиям </w:t>
      </w:r>
      <w:hyperlink r:id="rId7" w:history="1">
        <w:r w:rsidRPr="00383A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первой статьи 19</w:t>
        </w:r>
      </w:hyperlink>
      <w:r w:rsidRPr="00E8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Основ, превышает количество утвержденных должностей стажеров. </w:t>
      </w:r>
    </w:p>
    <w:p w:rsidR="007074B2" w:rsidRPr="00E846F2" w:rsidRDefault="007074B2" w:rsidP="00363413">
      <w:pPr>
        <w:pStyle w:val="a3"/>
        <w:keepNext/>
        <w:numPr>
          <w:ilvl w:val="0"/>
          <w:numId w:val="1"/>
        </w:numPr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проведении экзамена принимается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Нотариальной</w:t>
      </w:r>
      <w:r w:rsidRPr="00E8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Астраханской области </w:t>
      </w:r>
      <w:r w:rsidRPr="00E8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Нотариальная палата) в течение десяти рабочих дней со дня, следующего за последним днем подачи заявления и документов на стажировку. </w:t>
      </w:r>
    </w:p>
    <w:p w:rsidR="007074B2" w:rsidRDefault="007074B2" w:rsidP="00363413">
      <w:pPr>
        <w:pStyle w:val="a3"/>
        <w:keepNext/>
        <w:numPr>
          <w:ilvl w:val="0"/>
          <w:numId w:val="1"/>
        </w:numPr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6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время,  место проведения Экзамена, порядок проведения Экзамена, а также перечень  в</w:t>
      </w:r>
      <w:r w:rsidRPr="001D60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опросов, включаемых в тесты,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выбранных из  перечня примерных вопросов (Приложение № 1)</w:t>
      </w:r>
      <w:r w:rsidRPr="001D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согласовываются Нотариальной палатой с Управлением Министерства юстиции Российской Федерации по Астраханской области (далее - Управление).</w:t>
      </w:r>
    </w:p>
    <w:p w:rsidR="007074B2" w:rsidRDefault="007074B2" w:rsidP="00363413">
      <w:pPr>
        <w:pStyle w:val="ConsPlusNormal"/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7BD">
        <w:rPr>
          <w:rFonts w:ascii="Times New Roman" w:hAnsi="Times New Roman" w:cs="Times New Roman"/>
          <w:sz w:val="28"/>
          <w:szCs w:val="28"/>
        </w:rPr>
        <w:t>В течение двух рабочих дней со дня принятия решения о проведении экзамена в об</w:t>
      </w:r>
      <w:r>
        <w:rPr>
          <w:rFonts w:ascii="Times New Roman" w:hAnsi="Times New Roman" w:cs="Times New Roman"/>
          <w:sz w:val="28"/>
          <w:szCs w:val="28"/>
        </w:rPr>
        <w:t>щедоступных местах в помещении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D77BD">
        <w:rPr>
          <w:rFonts w:ascii="Times New Roman" w:hAnsi="Times New Roman" w:cs="Times New Roman"/>
          <w:sz w:val="28"/>
          <w:szCs w:val="28"/>
        </w:rPr>
        <w:t>отариальной палаты, а также на сайте нотариальной палаты в информационно-телекоммуникационной сети "Интернет" размещается</w:t>
      </w:r>
      <w:r>
        <w:rPr>
          <w:rFonts w:ascii="Times New Roman" w:hAnsi="Times New Roman" w:cs="Times New Roman"/>
          <w:sz w:val="28"/>
          <w:szCs w:val="28"/>
        </w:rPr>
        <w:t xml:space="preserve"> следующая</w:t>
      </w:r>
      <w:r w:rsidRPr="001D77BD">
        <w:rPr>
          <w:rFonts w:ascii="Times New Roman" w:hAnsi="Times New Roman" w:cs="Times New Roman"/>
          <w:sz w:val="28"/>
          <w:szCs w:val="28"/>
        </w:rPr>
        <w:t xml:space="preserve">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74B2" w:rsidRDefault="007074B2" w:rsidP="0036341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77BD">
        <w:rPr>
          <w:rFonts w:ascii="Times New Roman" w:hAnsi="Times New Roman" w:cs="Times New Roman"/>
          <w:sz w:val="28"/>
          <w:szCs w:val="28"/>
        </w:rPr>
        <w:t xml:space="preserve"> о лицах, допущенных к сдаче экзамена (фамилия, имя, отчеств</w:t>
      </w:r>
      <w:r>
        <w:rPr>
          <w:rFonts w:ascii="Times New Roman" w:hAnsi="Times New Roman" w:cs="Times New Roman"/>
          <w:sz w:val="28"/>
          <w:szCs w:val="28"/>
        </w:rPr>
        <w:t>о (при наличии), дата рождения);</w:t>
      </w:r>
      <w:r w:rsidRPr="001D7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4B2" w:rsidRDefault="007074B2" w:rsidP="0036341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77BD">
        <w:rPr>
          <w:rFonts w:ascii="Times New Roman" w:hAnsi="Times New Roman" w:cs="Times New Roman"/>
          <w:sz w:val="28"/>
          <w:szCs w:val="28"/>
        </w:rPr>
        <w:t>о дате, времени, мес</w:t>
      </w:r>
      <w:r>
        <w:rPr>
          <w:rFonts w:ascii="Times New Roman" w:hAnsi="Times New Roman" w:cs="Times New Roman"/>
          <w:sz w:val="28"/>
          <w:szCs w:val="28"/>
        </w:rPr>
        <w:t>те, порядке проведения экзамена;</w:t>
      </w:r>
    </w:p>
    <w:p w:rsidR="007074B2" w:rsidRDefault="007074B2" w:rsidP="0036341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77BD">
        <w:rPr>
          <w:rFonts w:ascii="Times New Roman" w:hAnsi="Times New Roman" w:cs="Times New Roman"/>
          <w:sz w:val="28"/>
          <w:szCs w:val="28"/>
        </w:rPr>
        <w:t xml:space="preserve"> перечень примерных вопросов, включаемых в тесты.</w:t>
      </w:r>
    </w:p>
    <w:p w:rsidR="007074B2" w:rsidRDefault="007074B2" w:rsidP="0036341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1D77BD">
        <w:rPr>
          <w:rFonts w:ascii="Times New Roman" w:hAnsi="Times New Roman" w:cs="Times New Roman"/>
          <w:sz w:val="28"/>
          <w:szCs w:val="28"/>
        </w:rPr>
        <w:t>Лицам, допущенным к сдаче экзамена, в течение двух рабочих дней со дня принятия</w:t>
      </w:r>
      <w:r>
        <w:rPr>
          <w:rFonts w:ascii="Times New Roman" w:hAnsi="Times New Roman" w:cs="Times New Roman"/>
          <w:sz w:val="28"/>
          <w:szCs w:val="28"/>
        </w:rPr>
        <w:t xml:space="preserve"> решения о проведении экзамена Н</w:t>
      </w:r>
      <w:r w:rsidRPr="001D77BD">
        <w:rPr>
          <w:rFonts w:ascii="Times New Roman" w:hAnsi="Times New Roman" w:cs="Times New Roman"/>
          <w:sz w:val="28"/>
          <w:szCs w:val="28"/>
        </w:rPr>
        <w:t>отариальная палата почтовым отправлением или по адресу электронной почты, указанному в заявлении лица, претендующего на должность стажера, направляет уведомление о дате, времени и месте проведения экзамена.</w:t>
      </w:r>
      <w:r>
        <w:rPr>
          <w:rFonts w:ascii="Times New Roman" w:hAnsi="Times New Roman" w:cs="Times New Roman"/>
          <w:sz w:val="28"/>
          <w:szCs w:val="28"/>
        </w:rPr>
        <w:t xml:space="preserve"> Второй экземпляр уведомления помещается в личное дело претендента на должность стажера. </w:t>
      </w:r>
    </w:p>
    <w:p w:rsidR="007074B2" w:rsidRPr="001D77BD" w:rsidRDefault="007074B2" w:rsidP="0036341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1D77BD">
        <w:rPr>
          <w:rFonts w:ascii="Times New Roman" w:hAnsi="Times New Roman" w:cs="Times New Roman"/>
          <w:sz w:val="28"/>
          <w:szCs w:val="28"/>
        </w:rPr>
        <w:t xml:space="preserve">ица, не допущенные </w:t>
      </w:r>
      <w:r>
        <w:rPr>
          <w:rFonts w:ascii="Times New Roman" w:hAnsi="Times New Roman" w:cs="Times New Roman"/>
          <w:sz w:val="28"/>
          <w:szCs w:val="28"/>
        </w:rPr>
        <w:t>к сдаче экзамена, уведомляются Н</w:t>
      </w:r>
      <w:r w:rsidRPr="001D77BD">
        <w:rPr>
          <w:rFonts w:ascii="Times New Roman" w:hAnsi="Times New Roman" w:cs="Times New Roman"/>
          <w:sz w:val="28"/>
          <w:szCs w:val="28"/>
        </w:rPr>
        <w:t>отариальной палатой об отказе в допуске к сдаче экзамена с указанием причин отказа.</w:t>
      </w:r>
    </w:p>
    <w:p w:rsidR="007074B2" w:rsidRPr="00CB482B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Экзамена проводится экзаменационной комиссией по приему экзамена у лиц, претендующих на должность стажера нотариуса, занимающегося частной практикой на территории Астраханской области (далее - Комиссия). Комиссия формируется из числа представителей Управления и Нотариальной палаты в </w:t>
      </w:r>
      <w:r w:rsidRPr="001D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</w:t>
      </w:r>
      <w:r w:rsidRPr="001D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4B2" w:rsidRPr="00CB482B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включается равное количество представителей Управления и Нотариальной палаты. Представителями Нотариальной палаты могут быть нотариусы, занимающиеся частной практикой, нотариальных округов Астраханской области и имеющие стаж работы нотариуса не менее трех лет; сотрудники Нотариальной палаты, имеющие высшее юридическое образование.</w:t>
      </w:r>
    </w:p>
    <w:p w:rsidR="007074B2" w:rsidRPr="00CB482B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Комиссии по должности является начальник Управления или его заместитель; заместителем председателя Комиссии - Президент Нотариальной палаты или член Правления Нотариальной палаты.</w:t>
      </w:r>
    </w:p>
    <w:p w:rsidR="007074B2" w:rsidRPr="00CB482B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назначается из числа членов Комиссии – сотрудников Нотариальной палаты.</w:t>
      </w:r>
    </w:p>
    <w:p w:rsidR="007074B2" w:rsidRPr="00CB482B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состав Комиссии утверждается приказом Управления. Копия приказа Управления направляется в Нотариальную палату.</w:t>
      </w:r>
    </w:p>
    <w:p w:rsidR="007074B2" w:rsidRPr="00CB482B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Кандидатуры членов Комиссии от Нотариальной палаты представляются Правлением Нотариальной палаты.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82B">
        <w:rPr>
          <w:rFonts w:ascii="Times New Roman" w:hAnsi="Times New Roman" w:cs="Times New Roman"/>
          <w:sz w:val="28"/>
          <w:szCs w:val="28"/>
        </w:rPr>
        <w:t>В состав Комиссии не могут входить руководители стажировки, а также супруг (супруга), родители, дети, внуки, братья, сестры, дедушки, бабушки лица, претендующего на должность стажера, или родители, дети, внуки, братья, сестры, дедушки, бабушки супруга (супруги) лица, претендующего на должность стажера.</w:t>
      </w:r>
      <w:proofErr w:type="gramEnd"/>
    </w:p>
    <w:p w:rsidR="007074B2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82B">
        <w:rPr>
          <w:rFonts w:ascii="Times New Roman" w:hAnsi="Times New Roman" w:cs="Times New Roman"/>
          <w:sz w:val="28"/>
          <w:szCs w:val="28"/>
        </w:rPr>
        <w:t xml:space="preserve">Изменение персонального состава Комиссии осуществляется приказом Управления на основании документов, подтверждающих невозможность осуществления членом (членами) Комиссии своих полномочий. </w:t>
      </w:r>
    </w:p>
    <w:p w:rsidR="007074B2" w:rsidRPr="006C0293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дате, времени и месте проведении экзамена члены Комиссии информируются в течение трех рабочих дней со дня утверждения приказа о  персональном составе Комиссии.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82B"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на нем присутствует не менее </w:t>
      </w:r>
      <w:r>
        <w:rPr>
          <w:rFonts w:ascii="Times New Roman" w:hAnsi="Times New Roman" w:cs="Times New Roman"/>
          <w:sz w:val="28"/>
          <w:szCs w:val="28"/>
        </w:rPr>
        <w:t xml:space="preserve">двух третей </w:t>
      </w:r>
      <w:r w:rsidRPr="00CB482B">
        <w:rPr>
          <w:rFonts w:ascii="Times New Roman" w:hAnsi="Times New Roman" w:cs="Times New Roman"/>
          <w:sz w:val="28"/>
          <w:szCs w:val="28"/>
        </w:rPr>
        <w:t>ее членов.</w:t>
      </w:r>
    </w:p>
    <w:p w:rsidR="007074B2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Комиссии 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простым большинством голосов членов Комиссии, присутствующих на заседании. При равенстве голосов членов Комиссии голос председателя Комиссии является решающим.</w:t>
      </w:r>
    </w:p>
    <w:p w:rsidR="007074B2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Экзамен проводится в форме тестирования.</w:t>
      </w:r>
    </w:p>
    <w:p w:rsidR="007074B2" w:rsidRPr="00CB482B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задания разрабатываются Нотариальной палатой.</w:t>
      </w:r>
    </w:p>
    <w:p w:rsidR="007074B2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экзаменационный 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вкл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ючаются тестовые задания закрытой формы одиночного выбора, которые разрабатываются на основании перечня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согласованных с Управлением вопросов, включаемых в тесты, и направлены на выявление уровня знаний теоретического материала и понятийного аппарата, необходимого для работы в должности стажера нотариуса.</w:t>
      </w:r>
    </w:p>
    <w:p w:rsidR="007074B2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Тестовые задания формулируются в виде вопросов, содержащих не менее трех вариантов ответов. Вопросы, включенные в тесты,  содержат  один правильный ответ. </w:t>
      </w:r>
    </w:p>
    <w:p w:rsidR="007074B2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 проводится по экзаменационному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тесту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6F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60 тестовых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 Экзаменационный  тест  утверждается Комиссией и хранится у секретаря Комиссии с целью исключения возможности несанкционированного доступа к ним третьих лиц.</w:t>
      </w:r>
    </w:p>
    <w:p w:rsidR="007074B2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образцы вариантов экзаменационного теста с указанными правильными ответами представляются Нотариальной палатой   Комиссии перед началом экзамена и являются приложением к протоколу заседания комиссии.</w:t>
      </w:r>
    </w:p>
    <w:p w:rsidR="007074B2" w:rsidRPr="00CB482B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Комиссии:</w:t>
      </w:r>
    </w:p>
    <w:p w:rsidR="007074B2" w:rsidRPr="00CB482B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формирует личные дела </w:t>
      </w:r>
      <w:proofErr w:type="gramStart"/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Экзаменуемых</w:t>
      </w:r>
      <w:proofErr w:type="gramEnd"/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82B">
        <w:rPr>
          <w:rFonts w:ascii="Times New Roman" w:hAnsi="Times New Roman" w:cs="Times New Roman"/>
          <w:sz w:val="28"/>
          <w:szCs w:val="28"/>
        </w:rPr>
        <w:t>- принимает участие в организации проведения Экзамена, в том числе готовит необходимые для проведения Экзамена документы, уведомляет членов Комиссии о датах заседаний Комиссии;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82B">
        <w:rPr>
          <w:rFonts w:ascii="Times New Roman" w:hAnsi="Times New Roman" w:cs="Times New Roman"/>
          <w:sz w:val="28"/>
          <w:szCs w:val="28"/>
        </w:rPr>
        <w:t xml:space="preserve">- выдает </w:t>
      </w:r>
      <w:proofErr w:type="gramStart"/>
      <w:r w:rsidRPr="00CB482B">
        <w:rPr>
          <w:rFonts w:ascii="Times New Roman" w:hAnsi="Times New Roman" w:cs="Times New Roman"/>
          <w:sz w:val="28"/>
          <w:szCs w:val="28"/>
        </w:rPr>
        <w:t>Экзаменуемым</w:t>
      </w:r>
      <w:proofErr w:type="gramEnd"/>
      <w:r w:rsidRPr="00CB482B">
        <w:rPr>
          <w:rFonts w:ascii="Times New Roman" w:hAnsi="Times New Roman" w:cs="Times New Roman"/>
          <w:sz w:val="28"/>
          <w:szCs w:val="28"/>
        </w:rPr>
        <w:t xml:space="preserve"> экзаменационные листы</w:t>
      </w:r>
      <w:r>
        <w:rPr>
          <w:rFonts w:ascii="Times New Roman" w:hAnsi="Times New Roman" w:cs="Times New Roman"/>
          <w:sz w:val="28"/>
          <w:szCs w:val="28"/>
        </w:rPr>
        <w:t xml:space="preserve"> и экзаменационные тесты</w:t>
      </w:r>
      <w:r w:rsidRPr="00CB482B">
        <w:rPr>
          <w:rFonts w:ascii="Times New Roman" w:hAnsi="Times New Roman" w:cs="Times New Roman"/>
          <w:sz w:val="28"/>
          <w:szCs w:val="28"/>
        </w:rPr>
        <w:t>;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82B">
        <w:rPr>
          <w:rFonts w:ascii="Times New Roman" w:hAnsi="Times New Roman" w:cs="Times New Roman"/>
          <w:sz w:val="28"/>
          <w:szCs w:val="28"/>
        </w:rPr>
        <w:t>- ведет и заполняет протоколы заседаний Комиссии, оформляет решения Комиссии;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82B">
        <w:rPr>
          <w:rFonts w:ascii="Times New Roman" w:hAnsi="Times New Roman" w:cs="Times New Roman"/>
          <w:sz w:val="28"/>
          <w:szCs w:val="28"/>
        </w:rPr>
        <w:t>- готовит и выдает выписки из протоколов заседаний Комиссии в случаях, предусмотренных настоящим Порядком;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82B">
        <w:rPr>
          <w:rFonts w:ascii="Times New Roman" w:hAnsi="Times New Roman" w:cs="Times New Roman"/>
          <w:sz w:val="28"/>
          <w:szCs w:val="28"/>
        </w:rPr>
        <w:t xml:space="preserve">- принимает от </w:t>
      </w:r>
      <w:proofErr w:type="gramStart"/>
      <w:r w:rsidRPr="00CB482B">
        <w:rPr>
          <w:rFonts w:ascii="Times New Roman" w:hAnsi="Times New Roman" w:cs="Times New Roman"/>
          <w:sz w:val="28"/>
          <w:szCs w:val="28"/>
        </w:rPr>
        <w:t>Экзаменуемых</w:t>
      </w:r>
      <w:proofErr w:type="gramEnd"/>
      <w:r w:rsidRPr="00CB482B">
        <w:rPr>
          <w:rFonts w:ascii="Times New Roman" w:hAnsi="Times New Roman" w:cs="Times New Roman"/>
          <w:sz w:val="28"/>
          <w:szCs w:val="28"/>
        </w:rPr>
        <w:t xml:space="preserve"> заполненные экзаменационные листы с ответами на тестовые задания;</w:t>
      </w:r>
    </w:p>
    <w:p w:rsidR="007074B2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82B">
        <w:rPr>
          <w:rFonts w:ascii="Times New Roman" w:hAnsi="Times New Roman" w:cs="Times New Roman"/>
          <w:sz w:val="28"/>
          <w:szCs w:val="28"/>
        </w:rPr>
        <w:t>- осуществляет иные функции, предусмотренные настоящим Порядком.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Личные дела лиц, претендующих на должность стажера и допущенных к сдаче экзамена, предоставляются Нотариальной палатой для ознакомления Комиссии на время проведения экзамена.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B482B">
        <w:rPr>
          <w:rFonts w:ascii="Times New Roman" w:hAnsi="Times New Roman" w:cs="Times New Roman"/>
          <w:sz w:val="28"/>
          <w:szCs w:val="28"/>
        </w:rPr>
        <w:t>. Перед началом Экзамена Экзаменуемый предъявляет секретарю Комиссии паспорт или иной документ, удостоверяющий его личность.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82B">
        <w:rPr>
          <w:rFonts w:ascii="Times New Roman" w:hAnsi="Times New Roman" w:cs="Times New Roman"/>
          <w:sz w:val="28"/>
          <w:szCs w:val="28"/>
        </w:rPr>
        <w:t xml:space="preserve">Экзаменуемые, не имеющие при себе паспорта или иного документа, удостоверяющего личность, либо опоздавшие на Экзамен, считаются не явившимися на Экзамен. 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82B">
        <w:rPr>
          <w:rFonts w:ascii="Times New Roman" w:hAnsi="Times New Roman" w:cs="Times New Roman"/>
          <w:sz w:val="28"/>
          <w:szCs w:val="28"/>
        </w:rPr>
        <w:t>Экзаменуемому</w:t>
      </w:r>
      <w:proofErr w:type="gramEnd"/>
      <w:r w:rsidRPr="00CB482B">
        <w:rPr>
          <w:rFonts w:ascii="Times New Roman" w:hAnsi="Times New Roman" w:cs="Times New Roman"/>
          <w:sz w:val="28"/>
          <w:szCs w:val="28"/>
        </w:rPr>
        <w:t xml:space="preserve"> секретарем Комиссии выдается</w:t>
      </w:r>
      <w:r>
        <w:rPr>
          <w:rFonts w:ascii="Times New Roman" w:hAnsi="Times New Roman" w:cs="Times New Roman"/>
          <w:sz w:val="28"/>
          <w:szCs w:val="28"/>
        </w:rPr>
        <w:t xml:space="preserve"> экзаменационный тест и</w:t>
      </w:r>
      <w:r w:rsidRPr="00CB482B">
        <w:rPr>
          <w:rFonts w:ascii="Times New Roman" w:hAnsi="Times New Roman" w:cs="Times New Roman"/>
          <w:sz w:val="28"/>
          <w:szCs w:val="28"/>
        </w:rPr>
        <w:t xml:space="preserve"> экзаменационный лист </w:t>
      </w:r>
      <w:r w:rsidRPr="004310A7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10A7">
        <w:rPr>
          <w:rFonts w:ascii="Times New Roman" w:hAnsi="Times New Roman" w:cs="Times New Roman"/>
          <w:sz w:val="28"/>
          <w:szCs w:val="28"/>
        </w:rPr>
        <w:t>).</w:t>
      </w:r>
      <w:r w:rsidRPr="00CB4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82B">
        <w:rPr>
          <w:rFonts w:ascii="Times New Roman" w:hAnsi="Times New Roman" w:cs="Times New Roman"/>
          <w:sz w:val="28"/>
          <w:szCs w:val="28"/>
        </w:rPr>
        <w:t xml:space="preserve">В экзаменационном листе </w:t>
      </w:r>
      <w:proofErr w:type="gramStart"/>
      <w:r w:rsidRPr="00CB482B">
        <w:rPr>
          <w:rFonts w:ascii="Times New Roman" w:hAnsi="Times New Roman" w:cs="Times New Roman"/>
          <w:sz w:val="28"/>
          <w:szCs w:val="28"/>
        </w:rPr>
        <w:t>Экзаменуемый</w:t>
      </w:r>
      <w:proofErr w:type="gramEnd"/>
      <w:r w:rsidRPr="00CB482B">
        <w:rPr>
          <w:rFonts w:ascii="Times New Roman" w:hAnsi="Times New Roman" w:cs="Times New Roman"/>
          <w:sz w:val="28"/>
          <w:szCs w:val="28"/>
        </w:rPr>
        <w:t xml:space="preserve"> указывает свою фамилию, имя, отчество,  ответы на тестовые задания, подпись экзаменуемого.</w:t>
      </w:r>
    </w:p>
    <w:p w:rsidR="007074B2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Экзаменационный</w:t>
      </w:r>
      <w:r w:rsidRPr="00CB482B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 xml:space="preserve"> приобщае</w:t>
      </w:r>
      <w:r w:rsidRPr="00CB482B">
        <w:rPr>
          <w:rFonts w:ascii="Times New Roman" w:hAnsi="Times New Roman" w:cs="Times New Roman"/>
          <w:sz w:val="28"/>
          <w:szCs w:val="28"/>
        </w:rPr>
        <w:t xml:space="preserve">тся к личному делу </w:t>
      </w:r>
      <w:proofErr w:type="gramStart"/>
      <w:r w:rsidRPr="00CB482B">
        <w:rPr>
          <w:rFonts w:ascii="Times New Roman" w:hAnsi="Times New Roman" w:cs="Times New Roman"/>
          <w:sz w:val="28"/>
          <w:szCs w:val="28"/>
        </w:rPr>
        <w:t>Экзаменуемого</w:t>
      </w:r>
      <w:proofErr w:type="gramEnd"/>
      <w:r w:rsidRPr="00CB482B">
        <w:rPr>
          <w:rFonts w:ascii="Times New Roman" w:hAnsi="Times New Roman" w:cs="Times New Roman"/>
          <w:sz w:val="28"/>
          <w:szCs w:val="28"/>
        </w:rPr>
        <w:t>.</w:t>
      </w:r>
    </w:p>
    <w:p w:rsidR="007074B2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Перед началом экзамена до сведения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экзаменуемых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доводится следующая информация:</w:t>
      </w:r>
    </w:p>
    <w:p w:rsidR="007074B2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время, отведенное на тестирование;</w:t>
      </w:r>
    </w:p>
    <w:p w:rsidR="007074B2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проведения тестирования;</w:t>
      </w:r>
    </w:p>
    <w:p w:rsidR="007074B2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заполнения экзаменационного листа, включая информацию о возможном количестве правильных ответов в тестовых заданиях;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 и сроки ознакомления с результатами экзамена.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proofErr w:type="gramStart"/>
      <w:r w:rsidRPr="00CB482B">
        <w:rPr>
          <w:rFonts w:ascii="Times New Roman" w:hAnsi="Times New Roman" w:cs="Times New Roman"/>
          <w:sz w:val="28"/>
          <w:szCs w:val="28"/>
        </w:rPr>
        <w:t>Экзаменуемым</w:t>
      </w:r>
      <w:proofErr w:type="gramEnd"/>
      <w:r w:rsidRPr="00CB482B">
        <w:rPr>
          <w:rFonts w:ascii="Times New Roman" w:hAnsi="Times New Roman" w:cs="Times New Roman"/>
          <w:sz w:val="28"/>
          <w:szCs w:val="28"/>
        </w:rPr>
        <w:t xml:space="preserve"> отводится на подготовку ответов </w:t>
      </w:r>
      <w:r>
        <w:rPr>
          <w:rFonts w:ascii="Times New Roman" w:hAnsi="Times New Roman" w:cs="Times New Roman"/>
          <w:sz w:val="28"/>
          <w:szCs w:val="28"/>
        </w:rPr>
        <w:t xml:space="preserve">на тестовые задания </w:t>
      </w:r>
      <w:r w:rsidRPr="00E846F2">
        <w:rPr>
          <w:rFonts w:ascii="Times New Roman" w:hAnsi="Times New Roman" w:cs="Times New Roman"/>
          <w:sz w:val="28"/>
          <w:szCs w:val="28"/>
        </w:rPr>
        <w:t>120 минут (2 часа).</w:t>
      </w:r>
    </w:p>
    <w:p w:rsidR="007074B2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CB482B">
        <w:rPr>
          <w:rFonts w:ascii="Times New Roman" w:hAnsi="Times New Roman" w:cs="Times New Roman"/>
          <w:sz w:val="28"/>
          <w:szCs w:val="28"/>
        </w:rPr>
        <w:t>Экзаменуемым</w:t>
      </w:r>
      <w:proofErr w:type="gramEnd"/>
      <w:r w:rsidRPr="00CB482B">
        <w:rPr>
          <w:rFonts w:ascii="Times New Roman" w:hAnsi="Times New Roman" w:cs="Times New Roman"/>
          <w:sz w:val="28"/>
          <w:szCs w:val="28"/>
        </w:rPr>
        <w:t xml:space="preserve"> запрещается при сдаче Экзамена пользоваться нормативными правовыми актами, справочной, учебной, специальной литературой, мобильными телефонами, а также вести переговоры с другими Экзаменуемыми.</w:t>
      </w:r>
    </w:p>
    <w:p w:rsidR="007074B2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82B">
        <w:rPr>
          <w:rFonts w:ascii="Times New Roman" w:hAnsi="Times New Roman" w:cs="Times New Roman"/>
          <w:sz w:val="28"/>
          <w:szCs w:val="28"/>
        </w:rPr>
        <w:t xml:space="preserve">Экзаменуемые, нарушившие данные требования, удаляются </w:t>
      </w:r>
      <w:r>
        <w:rPr>
          <w:rFonts w:ascii="Times New Roman" w:hAnsi="Times New Roman" w:cs="Times New Roman"/>
          <w:sz w:val="28"/>
          <w:szCs w:val="28"/>
        </w:rPr>
        <w:t>и считаются не сдавшими Экзамен.</w:t>
      </w:r>
    </w:p>
    <w:p w:rsidR="007074B2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экзаменационном тесте запрещается проставлять ответы и делать какие-либо пометки.</w:t>
      </w:r>
    </w:p>
    <w:p w:rsidR="007074B2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экзаменационных листов запрещается использовать удаляемые чернила, а также допускать неоговоренные исправления и помарки. Такие тестовые задания считаются нерешенными.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CB482B">
        <w:rPr>
          <w:rFonts w:ascii="Times New Roman" w:hAnsi="Times New Roman" w:cs="Times New Roman"/>
          <w:sz w:val="28"/>
          <w:szCs w:val="28"/>
        </w:rPr>
        <w:t xml:space="preserve">Во время подготовки по тестовым заданиям Экзаменуемым выходить из помещения, в котором проводится Экзамен, запрещается. В исключительных </w:t>
      </w:r>
      <w:proofErr w:type="gramStart"/>
      <w:r w:rsidRPr="00CB482B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82B">
        <w:rPr>
          <w:rFonts w:ascii="Times New Roman" w:hAnsi="Times New Roman" w:cs="Times New Roman"/>
          <w:sz w:val="28"/>
          <w:szCs w:val="28"/>
        </w:rPr>
        <w:t>возможно покинуть помещение на непродолжительное время по уважительным причинам при предварительном уведомлении секретаря Комиссии.</w:t>
      </w:r>
    </w:p>
    <w:p w:rsidR="007074B2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Секретарь Комиссии объявляет о начале тестирования, а также об окончании времени, отведенного на тестирование.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По окончании времени, отведенного на подготовку ответа, экзаменуемый сдает секретарю комиссии экзаменационный тест и экзаменационный лист </w:t>
      </w:r>
      <w:r w:rsidRPr="00CB482B">
        <w:rPr>
          <w:rFonts w:ascii="Times New Roman" w:hAnsi="Times New Roman" w:cs="Times New Roman"/>
          <w:sz w:val="28"/>
          <w:szCs w:val="28"/>
        </w:rPr>
        <w:t>и передает их на проверку Комиссии.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CB482B">
        <w:rPr>
          <w:rFonts w:ascii="Times New Roman" w:hAnsi="Times New Roman" w:cs="Times New Roman"/>
          <w:sz w:val="28"/>
          <w:szCs w:val="28"/>
        </w:rPr>
        <w:t>. Ответы на тестовые задания оцениваются члена</w:t>
      </w:r>
      <w:r>
        <w:rPr>
          <w:rFonts w:ascii="Times New Roman" w:hAnsi="Times New Roman" w:cs="Times New Roman"/>
          <w:sz w:val="28"/>
          <w:szCs w:val="28"/>
        </w:rPr>
        <w:t>ми Комиссии по балльной системе</w:t>
      </w:r>
      <w:r w:rsidRPr="00CB482B">
        <w:rPr>
          <w:rFonts w:ascii="Times New Roman" w:hAnsi="Times New Roman" w:cs="Times New Roman"/>
          <w:sz w:val="28"/>
          <w:szCs w:val="28"/>
        </w:rPr>
        <w:t xml:space="preserve">: за каждый правильный ответ </w:t>
      </w:r>
      <w:proofErr w:type="gramStart"/>
      <w:r w:rsidRPr="00CB482B">
        <w:rPr>
          <w:rFonts w:ascii="Times New Roman" w:hAnsi="Times New Roman" w:cs="Times New Roman"/>
          <w:sz w:val="28"/>
          <w:szCs w:val="28"/>
        </w:rPr>
        <w:t>Экзаменуемому</w:t>
      </w:r>
      <w:proofErr w:type="gramEnd"/>
      <w:r w:rsidRPr="00CB482B">
        <w:rPr>
          <w:rFonts w:ascii="Times New Roman" w:hAnsi="Times New Roman" w:cs="Times New Roman"/>
          <w:sz w:val="28"/>
          <w:szCs w:val="28"/>
        </w:rPr>
        <w:t xml:space="preserve"> начисляется 1 (один) балл.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82B">
        <w:rPr>
          <w:rFonts w:ascii="Times New Roman" w:hAnsi="Times New Roman" w:cs="Times New Roman"/>
          <w:sz w:val="28"/>
          <w:szCs w:val="28"/>
        </w:rPr>
        <w:t>Экзаменуемому</w:t>
      </w:r>
      <w:proofErr w:type="gramEnd"/>
      <w:r w:rsidRPr="00CB482B">
        <w:rPr>
          <w:rFonts w:ascii="Times New Roman" w:hAnsi="Times New Roman" w:cs="Times New Roman"/>
          <w:sz w:val="28"/>
          <w:szCs w:val="28"/>
        </w:rPr>
        <w:t xml:space="preserve"> выставляется итоговый балл по тестовым заданиям экзаменационного </w:t>
      </w:r>
      <w:r>
        <w:rPr>
          <w:rFonts w:ascii="Times New Roman" w:hAnsi="Times New Roman" w:cs="Times New Roman"/>
          <w:sz w:val="28"/>
          <w:szCs w:val="28"/>
        </w:rPr>
        <w:t>теста</w:t>
      </w:r>
      <w:r w:rsidRPr="00CB482B">
        <w:rPr>
          <w:rFonts w:ascii="Times New Roman" w:hAnsi="Times New Roman" w:cs="Times New Roman"/>
          <w:sz w:val="28"/>
          <w:szCs w:val="28"/>
        </w:rPr>
        <w:t xml:space="preserve">, определяемый путем сложения баллов за каждый правильный ответ. 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82B">
        <w:rPr>
          <w:rFonts w:ascii="Times New Roman" w:hAnsi="Times New Roman" w:cs="Times New Roman"/>
          <w:sz w:val="28"/>
          <w:szCs w:val="28"/>
        </w:rPr>
        <w:t xml:space="preserve">Экзамен считается сданным в случае, если по результатам выполнения тестовых заданий итоговый балл составляет не менее </w:t>
      </w:r>
      <w:r w:rsidRPr="00E846F2">
        <w:rPr>
          <w:rFonts w:ascii="Times New Roman" w:hAnsi="Times New Roman" w:cs="Times New Roman"/>
          <w:sz w:val="28"/>
          <w:szCs w:val="28"/>
        </w:rPr>
        <w:t>48 баллов из 60 возможных</w:t>
      </w:r>
      <w:r w:rsidRPr="00CB482B">
        <w:rPr>
          <w:rFonts w:ascii="Times New Roman" w:hAnsi="Times New Roman" w:cs="Times New Roman"/>
          <w:sz w:val="28"/>
          <w:szCs w:val="28"/>
        </w:rPr>
        <w:t>.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CB482B">
        <w:rPr>
          <w:rFonts w:ascii="Times New Roman" w:hAnsi="Times New Roman" w:cs="Times New Roman"/>
          <w:sz w:val="28"/>
          <w:szCs w:val="28"/>
        </w:rPr>
        <w:t>Каждым членом Комиссии ведется экзаменационный бюллетень, в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82B">
        <w:rPr>
          <w:rFonts w:ascii="Times New Roman" w:hAnsi="Times New Roman" w:cs="Times New Roman"/>
          <w:sz w:val="28"/>
          <w:szCs w:val="28"/>
        </w:rPr>
        <w:t xml:space="preserve"> указываются дата и место проведения Экзамена, фамилия, имя, отчество Экзаменуемого,  выставляется итоговый балл за ответы по т</w:t>
      </w:r>
      <w:r>
        <w:rPr>
          <w:rFonts w:ascii="Times New Roman" w:hAnsi="Times New Roman" w:cs="Times New Roman"/>
          <w:sz w:val="28"/>
          <w:szCs w:val="28"/>
        </w:rPr>
        <w:t>естовым заданиям (приложение № 3</w:t>
      </w:r>
      <w:r w:rsidRPr="00CB482B">
        <w:rPr>
          <w:rFonts w:ascii="Times New Roman" w:hAnsi="Times New Roman" w:cs="Times New Roman"/>
          <w:sz w:val="28"/>
          <w:szCs w:val="28"/>
        </w:rPr>
        <w:t>).</w:t>
      </w:r>
    </w:p>
    <w:p w:rsidR="007074B2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82B">
        <w:rPr>
          <w:rFonts w:ascii="Times New Roman" w:hAnsi="Times New Roman" w:cs="Times New Roman"/>
          <w:sz w:val="28"/>
          <w:szCs w:val="28"/>
        </w:rPr>
        <w:t>Экзаменационный бюллетень подписывается членом Комиссии и приобщается к протоколу заседания Комиссии.</w:t>
      </w:r>
    </w:p>
    <w:p w:rsidR="007074B2" w:rsidRPr="00CB482B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CB482B">
        <w:rPr>
          <w:rFonts w:ascii="Times New Roman" w:hAnsi="Times New Roman" w:cs="Times New Roman"/>
          <w:sz w:val="28"/>
          <w:szCs w:val="28"/>
        </w:rPr>
        <w:t>Секретарь Комиссии ведет протокол, в котором отражается дата, время и место проведения Экзамена; фамилии и инициалы присутствующих членов Комиссии; фамилии, имена, отчества, реквизиты документов, удостоверяющих личность, место жительства Экзаменуемых;  итоговые баллы Экзаменуемых, результаты голосования. Протокол подписывается председателем и секретарем Комиссии.</w:t>
      </w:r>
    </w:p>
    <w:p w:rsidR="007074B2" w:rsidRPr="00CB482B" w:rsidRDefault="007074B2" w:rsidP="0036341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После выставления итоговых баллов всем экзаменуемым Экзаменационная комиссия своим решением определяет лиц, набравших наибольшее количество баллов. </w:t>
      </w:r>
      <w:proofErr w:type="gramStart"/>
      <w:r w:rsidRPr="00CB482B">
        <w:rPr>
          <w:rFonts w:ascii="Times New Roman" w:hAnsi="Times New Roman" w:cs="Times New Roman"/>
          <w:sz w:val="28"/>
          <w:szCs w:val="28"/>
        </w:rPr>
        <w:t>На должности стажеров нотариусов,</w:t>
      </w:r>
      <w:r w:rsidR="00363413">
        <w:rPr>
          <w:rFonts w:ascii="Times New Roman" w:hAnsi="Times New Roman" w:cs="Times New Roman"/>
          <w:sz w:val="28"/>
          <w:szCs w:val="28"/>
        </w:rPr>
        <w:t xml:space="preserve"> занимающихся частной практикой</w:t>
      </w:r>
      <w:r w:rsidRPr="00CB482B">
        <w:rPr>
          <w:rFonts w:ascii="Times New Roman" w:hAnsi="Times New Roman" w:cs="Times New Roman"/>
          <w:sz w:val="28"/>
          <w:szCs w:val="28"/>
        </w:rPr>
        <w:t xml:space="preserve"> на территории Астраханской области</w:t>
      </w:r>
      <w:r w:rsidR="00363413">
        <w:rPr>
          <w:rFonts w:ascii="Times New Roman" w:hAnsi="Times New Roman" w:cs="Times New Roman"/>
          <w:sz w:val="28"/>
          <w:szCs w:val="28"/>
        </w:rPr>
        <w:t>,</w:t>
      </w:r>
      <w:r w:rsidRPr="00CB482B">
        <w:rPr>
          <w:rFonts w:ascii="Times New Roman" w:hAnsi="Times New Roman" w:cs="Times New Roman"/>
          <w:sz w:val="28"/>
          <w:szCs w:val="28"/>
        </w:rPr>
        <w:t xml:space="preserve"> </w:t>
      </w:r>
      <w:r w:rsidRPr="00CB482B">
        <w:rPr>
          <w:rFonts w:ascii="Times New Roman" w:hAnsi="Times New Roman" w:cs="Times New Roman"/>
          <w:sz w:val="28"/>
          <w:szCs w:val="28"/>
        </w:rPr>
        <w:lastRenderedPageBreak/>
        <w:t>зачисляются Экзаменуемые, набравшие наибольшее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из числа лиц, сдавших экзамен</w:t>
      </w:r>
      <w:r w:rsidRPr="00CB482B">
        <w:rPr>
          <w:rFonts w:ascii="Times New Roman" w:hAnsi="Times New Roman" w:cs="Times New Roman"/>
          <w:sz w:val="28"/>
          <w:szCs w:val="28"/>
        </w:rPr>
        <w:t>, в соответствии с количеством вакантных должностей стажеров нотариусов, занимающихся частной практикой, нотариальных округов Астраханской области.</w:t>
      </w:r>
      <w:proofErr w:type="gramEnd"/>
      <w:r w:rsidRPr="00CB482B">
        <w:rPr>
          <w:rFonts w:ascii="Times New Roman" w:hAnsi="Times New Roman" w:cs="Times New Roman"/>
          <w:sz w:val="28"/>
          <w:szCs w:val="28"/>
        </w:rPr>
        <w:t xml:space="preserve"> </w:t>
      </w:r>
      <w:r w:rsidR="00363413">
        <w:rPr>
          <w:rFonts w:ascii="Times New Roman" w:hAnsi="Times New Roman" w:cs="Times New Roman"/>
          <w:sz w:val="28"/>
          <w:szCs w:val="28"/>
        </w:rPr>
        <w:t>При равном количестве баллов, полученных по результатам сдачи экзамена, на должности стажеров зачисляются все лица, получившие равное количество баллов. При этом количество должностей стажеров увеличивается.</w:t>
      </w:r>
    </w:p>
    <w:p w:rsidR="007074B2" w:rsidRPr="00890502" w:rsidRDefault="007074B2" w:rsidP="00363413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CB482B">
        <w:rPr>
          <w:rFonts w:ascii="Times New Roman" w:hAnsi="Times New Roman" w:cs="Times New Roman"/>
          <w:sz w:val="28"/>
          <w:szCs w:val="28"/>
        </w:rPr>
        <w:t xml:space="preserve">. 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просьбе Экзаменуемого ему выдается выписка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заседания Комиссии, которые заверяются секретарем экзаменационной комиссии и хранятся в его личном деле.</w:t>
      </w:r>
    </w:p>
    <w:p w:rsidR="007074B2" w:rsidRPr="00CB482B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Экзамена оформляются решением Комиссии, которое подписывается всеми членами Комиссии, присутствующих на заседании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4)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4B2" w:rsidRDefault="007074B2" w:rsidP="003634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по результатам сдачи Экзамена объявляется председателем Комиссии в день проведения Экзамена.</w:t>
      </w:r>
    </w:p>
    <w:p w:rsidR="007074B2" w:rsidRDefault="007074B2" w:rsidP="007074B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661" w:rsidRDefault="00553661" w:rsidP="007074B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661" w:rsidRDefault="00553661" w:rsidP="007074B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661" w:rsidRDefault="00553661" w:rsidP="007074B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661" w:rsidRDefault="00553661" w:rsidP="007074B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B2" w:rsidRDefault="007074B2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4B2" w:rsidRDefault="007074B2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4B2" w:rsidRDefault="007074B2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13" w:rsidRDefault="00363413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13" w:rsidRDefault="00363413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13" w:rsidRDefault="00363413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13" w:rsidRDefault="00363413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13" w:rsidRDefault="00363413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13" w:rsidRDefault="00363413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13" w:rsidRDefault="00363413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13" w:rsidRDefault="00363413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13" w:rsidRDefault="00363413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13" w:rsidRDefault="00363413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13" w:rsidRDefault="00363413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13" w:rsidRDefault="00363413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13" w:rsidRDefault="00363413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13" w:rsidRDefault="00363413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13" w:rsidRDefault="00363413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FBB" w:rsidRDefault="00804FBB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1F3" w:rsidRDefault="00DC71F3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1F3" w:rsidRDefault="00DC71F3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1F3" w:rsidRDefault="00DC71F3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1F3" w:rsidRDefault="00DC71F3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1F3" w:rsidRDefault="00DC71F3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4B2" w:rsidRPr="00CB482B" w:rsidRDefault="007074B2" w:rsidP="007074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7074B2" w:rsidRPr="00CB482B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экзамена</w:t>
      </w:r>
    </w:p>
    <w:p w:rsidR="007074B2" w:rsidRPr="00CB482B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лиц, претендующих на должность</w:t>
      </w:r>
    </w:p>
    <w:p w:rsidR="007074B2" w:rsidRPr="00CB482B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стажера нотариуса, занимающегося частной практикой</w:t>
      </w:r>
    </w:p>
    <w:p w:rsidR="007074B2" w:rsidRPr="00CB482B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Астраханской области </w:t>
      </w:r>
    </w:p>
    <w:p w:rsidR="007074B2" w:rsidRPr="00CB482B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4B2" w:rsidRPr="00191C08" w:rsidRDefault="007074B2" w:rsidP="00707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примерных </w:t>
      </w:r>
      <w:r w:rsidRPr="00CB48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вопросов, включаемых в тесты</w:t>
      </w:r>
    </w:p>
    <w:p w:rsidR="007074B2" w:rsidRDefault="007074B2" w:rsidP="007074B2">
      <w:p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1. Понятие, признаки и сущность права.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2. Форма (источники) права. Толкование права.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3. Понятие, принципы и виды правотворчества. Законотворческий процесс в Российской Федерации.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4. Понятие, признаки и структура правовой нормы. Классификация юридических норм.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5. Нормативный акт: понятие и виды. Систематизация нормативных актов.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6. Действие нормативного акта во времени, в пространстве и по кругу лиц.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7. Правовые отношения: понятие, виды, структура.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8. Юридические факты (юридические составы) и их классификация.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9. Реализация права: понятие и формы. Применение права как особая форма его реализации.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10. Правомерное поведение и правонарушение. Юридический состав правонарушения.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11. Право и другие социальные нормы. Соотношение права и морали.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12. Юридическая ответственность: понятие, виды и основания наступления.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13. Правоспособность и дееспособность физических лиц.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14. Основания и порядок ограничения дееспособности гражданина, признания гражданина </w:t>
      </w:r>
      <w:proofErr w:type="gramStart"/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недееспособным</w:t>
      </w:r>
      <w:proofErr w:type="gramEnd"/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: новеллы законодательства и правовые последствия.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15. Опека и попечительство: понятие, условия и порядок установления.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16. Признание гражданина безвестно отсутствующим и объявление гражданина умершим: порядок и правовые последствия.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17. Индивидуальный предприниматель: правовой статус и порядок регистрации.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18. Понятие и признаки юридического лица. Правоспособность юридических лиц. Органы юридического лица и их ответственность.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19. Виды юридических лиц: новеллы законодательства.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20. Возникновение юридического лица: способы и порядок. Учредительные документы и государственная регистрация юридических лиц.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21. Требования к порядку совершения крупной сделки юридического лица или сделки, в которой имеется заинтересованность, связанная с приобретением или отчуждением юридическим лицом имущества.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22. Реорганизация и ликвидация юридического лица: способы и порядок.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23. Общая характеристика обществ с ограниченной ответственностью. Переход доли в уставном капитале обществ с ограниченной ответственностью.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24. Объекты гражданских прав: понятие и виды.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25. Понятие, признаки и виды ценных бумаг. Простой и переводной вексель.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26. Понятие, виды и формы сделок. Последствия несоблюдения формы сделки или требования о ее регистрации.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27. Недействительность сделок: основания и правовые последствия недействительности.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>28. Решения собраний: понятие, порядок принятия решения и его форма.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29. Понятие представительства, его виды и основания возникновения.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30. Доверенность: понятие, классификация, формы и сроки действия. Передоверие. Основания и правовые последствия прекращения доверенности. Безотзывная доверенность.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31. Исчисление сроков в гражданском праве. Исковая давность.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32. Понятие и содержание права собственности. Формы и субъекты права собственности.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33. Понятие и виды вещных прав лиц, не являющихся собственниками.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34. Основания приобретения и прекращения права собственности.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35. Защита права собственности и других вещных прав.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36. Понятие и основания возникновения общей собственности. Виды общей собственности.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37. Владение, пользование и распоряжение имуществом, находящимся в общей долевой собственности. Преимущественное право покупки.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38. Понятие, стороны и виды обязательств. Множественность лиц в обязательстве. Основания возникновения обязательств.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39. Исполнение обязательств и элементы надлежащего исполнения.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40. Исполнение отдельных видов обязательств: денежных, альтернативных, факультативных, солидарных и встречных. Особенности исполнения регрессного обязательства.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41. Обеспечения исполнения обязательств: общие положения и правовая природа.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42. Неустойка как способ обеспечения исполнения обязательств и как санкция за гражданское правонарушение.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43. Залог: понятие, стороны и порядок обращения взыскания на заложенное имущество. Особенности удержания вещи как способа обеспечения исполнения обязательств.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44. Отдельные виды залога: особенности правового регулирования и защита прав залогодержателя.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45. Поручительство как способ обеспечения исполнения обязательства. Ответственность поручителя.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46. Независимая гарантия: новеллы законодательства. Банковская гарантия.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47. Задаток и обеспечительный платеж: сравнительно-правовой анализ.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48. Перемена лиц в обязательстве: уступка права требований и перевод долга.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49. Понятие и основание гражданско-правовой ответственности за нарушение договорных обязательств. Ответственность за неисполнение денежного обязательства.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50. Субъекты гражданско-правовой ответственности за нарушение договорных обязательств и их вина. Понятие субсидиарной ответственности.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51. Прекращение обязательств: понятие и основания.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52. Правовая природа договора. Принцип свободы договора. Значение договора для гражданского оборота.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53. Виды договоров: новеллы законодательства.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54. Основные положения о заключении договора: порядок и виды условий.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55. Основания и порядок изменения и расторжения договора.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56. Продажа недвижимости: понятие, форма, существенные условия и особенности 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>правового регулирования.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57. Предмет, форма, существенные условия договора дарения и его виды.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58. Договор ренты: понятие, форма, существенные условия. Виды договора ренты и их сравнительно-правовой анализ.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59. Понятие, предмет, форма, существенные условия и содержание договора пожизненного содержания с иждивением.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60. Договор аренды: понятие, предмет, форма, существенные условия и содержание договора.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61. Договор займа и его виды: правовая природа и особенности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62. Понятие расчетных отношений. Формы безналичных расчетов. Договор банковского счета и его виды.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63. Договор хранения: понятие и содержание. Ответственность хранителя за сохранность принятых на хранение вещей. Специальные виды хранения.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64. Понятие страхования и договора страхования, его виды. Добровольное и обязательное страхование. Специальные виды страхования.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65. Понятие и виды договора доверительного управления имуществом. Права и обязанности сторон по договору доверительного управления имуществом. Ответственность доверительного управляющего.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66. Понятие обязатель</w:t>
      </w:r>
      <w:proofErr w:type="gramStart"/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ств всл</w:t>
      </w:r>
      <w:proofErr w:type="gramEnd"/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едствие причинения вреда. Основание возникновения обязательств по возмещению вреда. Компенсация морального вреда как </w:t>
      </w:r>
      <w:proofErr w:type="spellStart"/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деликтное</w:t>
      </w:r>
      <w:proofErr w:type="spellEnd"/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обязательство.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67. Понятие наследственного права. Основания наследования. Время и место открытия наследства. Субъекты и объекты наследственного правоотношения.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68. Наследование по завещанию. Свобода завещания. Виды завещаний и завещательных распоряжений.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69. Наследование по закону. Очередность призвания к наследованию. Выморочное имущество.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70. Приобретение наследства: понятие, способы, сроки принятия наследства. Переход права на принятие наследства.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71. Отказ от наследства: понятие, виды, способы и правовые последствия отказа.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72. Охрана наследственного имущества. Способы, условия и сроки охраны наследственного имущества.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73. Условия и сроки выдачи свидетельства о праве на наследство. Преимущественные права при разделе наследственного имущества.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74. Охраняемые результаты интеллектуальной деятельности и средства индивидуализации: понятие, субъекты, интеллектуальные и исключительные права.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75. Договор об отчуждении исключительного права. Лицензионный договор и его виды.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76. Понятие авторского права. Объекты авторских прав. Субъекты авторских прав. Содержание авторских прав.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77. Понятие, виды и субъекты прав, смежных с авторскими.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78. Понятие патентного права. Объекты патентного права Субъекты патентного права. Содержание патентных прав.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79. Права на средства индивидуализации юридических лиц, товаров, работ, услуг и предприятий: понятие и виды.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>80. Понятие и правовая природа брака. Заключение и прекращение брака: условия, способы, основания и правовые последствия.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81. Семейные правоотношения и их виды. Супружеские и родительские правоотношения: понятие, субъекты, содержание и правовая взаимосвязь.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82. Правовая природа алиментных обязательств и их виды. Соглашение об уплате алиментов.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83. Договорный режим имущества супругов. Понятие, форма и содержание брачного договора. Ответственность супругов по обязательствам.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84. Законный режим имущества. Раздел общего имущества супругов и определение долей при разделе.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85. Понятие и роль налога. Основные функции и виды налогов.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86. Трудовой договор: понятие, содержание, существенные условия. Расторжение трудового договора.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87. Дисциплинарная ответственность: понятие и виды.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88. Формы и способы защиты нарушенного права субъектов гражданских правоотношений. Право на судебную защиту.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89. Гражданское судопроизводство: понятие, виды и стадии.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90. Решение суда: понятие, виды и значение.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91. Исполнительное производство: понятие и механизм, органы исполнения. Исполнительные документы.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92. </w:t>
      </w:r>
      <w:proofErr w:type="spellStart"/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Гражданско</w:t>
      </w:r>
      <w:proofErr w:type="spellEnd"/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– правовое положение иностранцев в РФ: правоспособность и дееспособность иностранных граждан в РФ.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93. Коллизия норм и выбор права в гражданских правоотношениях, осложнённых иностранным элементом.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94. Понятие и содержание принципов местного самоуправления в РФ.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95. Конституция РФ: понятие, сущность, юридические свойства и структура. Понятие и классификация конституционных прав и свобод.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96. Компетенция Президента РФ. Порядок формирования и полномочия Федерального собрания РФ.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97. Понятие гражданства. Основания и порядок приобретения гражданства РФ. Прекращение гражданства РФ.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</w:rPr>
        <w:br/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98. Объекты жилищных прав. Жилищный фонд. Перевод жилого помещение в нежилое помещение и нежилого помещения в жилое помещение. Переустройство и перепланировка жилого помещения.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99. Право собственности и иные вещные права на жилые помещения.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100. Договор найма жилого помещения и его виды: сравнительно-правовой анализ.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101. Земельный участок: понятие, категории. Способы образования земельного участка.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102. Право собственности и иные вещные права на земельный участок. Основания возникновения прав на земельный участок.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103. Прекращение и ограничение права на земельный участок. 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104. Особенности оборота земельных участков, на которых возведены здания и сооружения. </w:t>
      </w:r>
    </w:p>
    <w:p w:rsidR="007074B2" w:rsidRPr="00191C08" w:rsidRDefault="007074B2" w:rsidP="007074B2">
      <w:p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105. Особенности оборота земельных участков из земель сельскохозяйственного назначения.</w:t>
      </w:r>
    </w:p>
    <w:p w:rsidR="007074B2" w:rsidRPr="00191C08" w:rsidRDefault="007074B2" w:rsidP="007074B2">
      <w:pPr>
        <w:keepNext/>
        <w:spacing w:after="0" w:line="240" w:lineRule="auto"/>
        <w:ind w:right="140" w:firstLine="708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1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7074B2" w:rsidRPr="00CB482B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экзамена</w:t>
      </w:r>
    </w:p>
    <w:p w:rsidR="007074B2" w:rsidRPr="00CB482B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лиц, претендующих на должность</w:t>
      </w:r>
    </w:p>
    <w:p w:rsidR="007074B2" w:rsidRPr="00CB482B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стажера нотариуса, </w:t>
      </w:r>
    </w:p>
    <w:p w:rsidR="007074B2" w:rsidRPr="00CB482B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занимающегося</w:t>
      </w:r>
      <w:proofErr w:type="gramEnd"/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частной практикой</w:t>
      </w:r>
    </w:p>
    <w:p w:rsidR="007074B2" w:rsidRPr="00CB482B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Астраханской области 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51"/>
      </w:tblGrid>
      <w:tr w:rsidR="007074B2" w:rsidRPr="00CB482B" w:rsidTr="00B6470D">
        <w:tc>
          <w:tcPr>
            <w:tcW w:w="10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B2" w:rsidRPr="00CB482B" w:rsidRDefault="007074B2" w:rsidP="00B6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</w:t>
            </w:r>
          </w:p>
          <w:p w:rsidR="007074B2" w:rsidRPr="00CB482B" w:rsidRDefault="007074B2" w:rsidP="00B6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Экзамен </w:t>
            </w:r>
            <w:r w:rsidRPr="00CB48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 лиц, претендующих на должность стажера нотариуса</w:t>
            </w:r>
            <w:r w:rsidRPr="00CB4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занимающегося частной практикой</w:t>
            </w:r>
          </w:p>
          <w:p w:rsidR="007074B2" w:rsidRPr="00CB482B" w:rsidRDefault="007074B2" w:rsidP="00B6470D">
            <w:pPr>
              <w:keepNext/>
              <w:spacing w:after="0" w:line="240" w:lineRule="auto"/>
              <w:ind w:right="14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Астраханской области </w:t>
            </w:r>
          </w:p>
          <w:p w:rsidR="007074B2" w:rsidRPr="00CB482B" w:rsidRDefault="007074B2" w:rsidP="00B6470D">
            <w:pPr>
              <w:keepNext/>
              <w:spacing w:after="0" w:line="240" w:lineRule="auto"/>
              <w:ind w:right="140" w:firstLine="7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4B2" w:rsidRPr="00CB482B" w:rsidRDefault="007074B2" w:rsidP="00B6470D">
            <w:pPr>
              <w:keepNext/>
              <w:spacing w:after="0" w:line="240" w:lineRule="auto"/>
              <w:ind w:right="14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ЭКЗАМЕНАЦИОННЫЙ ЛИСТ</w:t>
            </w:r>
          </w:p>
          <w:p w:rsidR="007074B2" w:rsidRPr="00CB482B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«____»_______________г.                                                                        г. Астрахань</w:t>
            </w:r>
          </w:p>
          <w:p w:rsidR="007074B2" w:rsidRPr="00CB482B" w:rsidRDefault="007074B2" w:rsidP="00B6470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4B2" w:rsidRPr="00CB482B" w:rsidRDefault="007074B2" w:rsidP="00B6470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vertAlign w:val="subscript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sz w:val="44"/>
                <w:szCs w:val="44"/>
                <w:vertAlign w:val="subscript"/>
                <w:lang w:eastAsia="ru-RU"/>
              </w:rPr>
              <w:t xml:space="preserve">(фамилия, имя, отчество </w:t>
            </w:r>
            <w:proofErr w:type="gramStart"/>
            <w:r w:rsidRPr="00CB482B">
              <w:rPr>
                <w:rFonts w:ascii="Times New Roman" w:eastAsia="Times New Roman" w:hAnsi="Times New Roman" w:cs="Times New Roman"/>
                <w:sz w:val="44"/>
                <w:szCs w:val="44"/>
                <w:vertAlign w:val="subscript"/>
                <w:lang w:eastAsia="ru-RU"/>
              </w:rPr>
              <w:t>экзаменуемого</w:t>
            </w:r>
            <w:proofErr w:type="gramEnd"/>
            <w:r w:rsidRPr="00CB482B">
              <w:rPr>
                <w:rFonts w:ascii="Times New Roman" w:eastAsia="Times New Roman" w:hAnsi="Times New Roman" w:cs="Times New Roman"/>
                <w:sz w:val="44"/>
                <w:szCs w:val="44"/>
                <w:vertAlign w:val="subscript"/>
                <w:lang w:eastAsia="ru-RU"/>
              </w:rPr>
              <w:t>)</w:t>
            </w:r>
          </w:p>
          <w:p w:rsidR="007074B2" w:rsidRPr="00CB482B" w:rsidRDefault="007074B2" w:rsidP="00B6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  <w:gridCol w:w="709"/>
              <w:gridCol w:w="709"/>
              <w:gridCol w:w="850"/>
              <w:gridCol w:w="709"/>
              <w:gridCol w:w="850"/>
              <w:gridCol w:w="851"/>
              <w:gridCol w:w="850"/>
              <w:gridCol w:w="851"/>
              <w:gridCol w:w="850"/>
              <w:gridCol w:w="850"/>
              <w:gridCol w:w="850"/>
            </w:tblGrid>
            <w:tr w:rsidR="007074B2" w:rsidRPr="00CB482B" w:rsidTr="00B6470D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74B2" w:rsidRPr="00CB482B" w:rsidTr="00B6470D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74B2" w:rsidRPr="00CB482B" w:rsidTr="00B6470D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74B2" w:rsidRPr="00CB482B" w:rsidTr="00B6470D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74B2" w:rsidRPr="00CB482B" w:rsidTr="00B6470D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74B2" w:rsidRPr="00CB482B" w:rsidTr="00B6470D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74B2" w:rsidRPr="00CB482B" w:rsidTr="00B6470D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74B2" w:rsidRPr="00CB482B" w:rsidTr="00B6470D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74B2" w:rsidRPr="00CB482B" w:rsidTr="00B6470D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74B2" w:rsidRPr="00CB482B" w:rsidTr="00B6470D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074B2" w:rsidRPr="00CB482B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  <w:proofErr w:type="gramStart"/>
            <w:r w:rsidRPr="00CB4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экзаменуемого</w:t>
            </w:r>
            <w:proofErr w:type="gramEnd"/>
            <w:r w:rsidRPr="00CB4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</w:t>
            </w:r>
          </w:p>
          <w:p w:rsidR="007074B2" w:rsidRPr="00CB482B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4B2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74B2" w:rsidRPr="00CB482B" w:rsidRDefault="007074B2" w:rsidP="007074B2">
      <w:pPr>
        <w:keepNext/>
        <w:spacing w:after="0" w:line="240" w:lineRule="auto"/>
        <w:ind w:right="140" w:firstLine="708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риложение № 3</w:t>
      </w:r>
    </w:p>
    <w:p w:rsidR="007074B2" w:rsidRPr="00CB482B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экзамена</w:t>
      </w:r>
    </w:p>
    <w:p w:rsidR="007074B2" w:rsidRPr="00CB482B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лиц, претендующих на должность</w:t>
      </w:r>
    </w:p>
    <w:p w:rsidR="007074B2" w:rsidRPr="00CB482B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стажера нотариуса,</w:t>
      </w:r>
    </w:p>
    <w:p w:rsidR="007074B2" w:rsidRPr="00CB482B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занимающегося</w:t>
      </w:r>
      <w:proofErr w:type="gramEnd"/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частной практикой</w:t>
      </w:r>
    </w:p>
    <w:p w:rsidR="007074B2" w:rsidRPr="00CB482B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Астраханской области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51"/>
      </w:tblGrid>
      <w:tr w:rsidR="007074B2" w:rsidRPr="00CB482B" w:rsidTr="00B6470D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B2" w:rsidRPr="00CB482B" w:rsidRDefault="007074B2" w:rsidP="00B6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</w:t>
            </w:r>
          </w:p>
          <w:p w:rsidR="007074B2" w:rsidRPr="00CB482B" w:rsidRDefault="007074B2" w:rsidP="00B6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4B2" w:rsidRPr="00CB482B" w:rsidRDefault="007074B2" w:rsidP="00B6470D">
            <w:pPr>
              <w:keepNext/>
              <w:spacing w:after="0" w:line="240" w:lineRule="auto"/>
              <w:ind w:right="140" w:firstLine="7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ЭКЗАМЕНАЦИОННЫЙ БЮЛЛЕТЕНЬ</w:t>
            </w:r>
          </w:p>
          <w:p w:rsidR="007074B2" w:rsidRPr="00CB482B" w:rsidRDefault="007074B2" w:rsidP="00B6470D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ind w:right="140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CB48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Дата проведения экзамена</w:t>
            </w:r>
            <w:r w:rsidRPr="00CB4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7074B2" w:rsidRPr="00CB482B" w:rsidRDefault="007074B2" w:rsidP="00B6470D">
            <w:pPr>
              <w:spacing w:after="0" w:line="240" w:lineRule="auto"/>
              <w:ind w:right="140"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Место проведение экзамена:</w:t>
            </w:r>
            <w:r w:rsidRPr="00CB48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7074B2" w:rsidRPr="00CB482B" w:rsidRDefault="007074B2" w:rsidP="00B6470D">
            <w:pPr>
              <w:keepNext/>
              <w:spacing w:after="0" w:line="360" w:lineRule="auto"/>
              <w:ind w:right="14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074B2" w:rsidRDefault="007074B2" w:rsidP="00B6470D">
            <w:pPr>
              <w:keepNext/>
              <w:spacing w:after="0" w:line="240" w:lineRule="auto"/>
              <w:ind w:left="284" w:right="140" w:firstLine="436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Экзаменационный бюллетень </w:t>
            </w:r>
            <w:r w:rsidRPr="00CB482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выдан члену экзаменационной комиссии по</w:t>
            </w:r>
            <w:r w:rsidRPr="00CB482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приему экзамена у лиц, претендующих на должность стажера </w:t>
            </w:r>
            <w:r w:rsidRPr="00CB48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нотариуса, занимающегося частной практ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икой на территории Астраханской </w:t>
            </w:r>
            <w:r w:rsidRPr="00CB48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7074B2" w:rsidRPr="00CB482B" w:rsidRDefault="007074B2" w:rsidP="00B6470D">
            <w:pPr>
              <w:keepNext/>
              <w:spacing w:after="0" w:line="240" w:lineRule="auto"/>
              <w:ind w:left="284" w:right="14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_____________________________</w:t>
            </w:r>
          </w:p>
          <w:p w:rsidR="007074B2" w:rsidRPr="00CB482B" w:rsidRDefault="007074B2" w:rsidP="00B6470D">
            <w:pPr>
              <w:keepNext/>
              <w:spacing w:after="0" w:line="240" w:lineRule="auto"/>
              <w:ind w:right="140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 xml:space="preserve">                                                                                                  (ФИО члена комиссии)</w:t>
            </w:r>
            <w:r w:rsidRPr="00CB48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7074B2" w:rsidRPr="00CB482B" w:rsidRDefault="007074B2" w:rsidP="00B6470D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965"/>
              <w:gridCol w:w="4536"/>
            </w:tblGrid>
            <w:tr w:rsidR="007074B2" w:rsidRPr="00CB482B" w:rsidTr="00B6470D"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ind w:right="1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Фамилия, имя, отчество </w:t>
                  </w:r>
                  <w:proofErr w:type="gramStart"/>
                  <w:r w:rsidRPr="00CB48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экзаменуемого</w:t>
                  </w:r>
                  <w:proofErr w:type="gramEnd"/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4B2" w:rsidRPr="00CB482B" w:rsidRDefault="007074B2" w:rsidP="00B6470D">
                  <w:pPr>
                    <w:spacing w:after="0" w:line="240" w:lineRule="auto"/>
                    <w:ind w:right="1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Количество </w:t>
                  </w:r>
                </w:p>
                <w:p w:rsidR="007074B2" w:rsidRPr="00CB482B" w:rsidRDefault="007074B2" w:rsidP="00B6470D">
                  <w:pPr>
                    <w:spacing w:after="0" w:line="240" w:lineRule="auto"/>
                    <w:ind w:right="1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B48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баллов</w:t>
                  </w:r>
                </w:p>
              </w:tc>
            </w:tr>
            <w:tr w:rsidR="007074B2" w:rsidRPr="00CB482B" w:rsidTr="00B6470D">
              <w:trPr>
                <w:cantSplit/>
                <w:trHeight w:val="2599"/>
              </w:trPr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ind w:right="14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074B2" w:rsidRPr="00CB482B" w:rsidRDefault="007074B2" w:rsidP="00B6470D">
                  <w:pPr>
                    <w:spacing w:after="0" w:line="240" w:lineRule="auto"/>
                    <w:ind w:right="14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074B2" w:rsidRPr="00CB482B" w:rsidRDefault="007074B2" w:rsidP="00B6470D">
                  <w:pPr>
                    <w:spacing w:after="0" w:line="240" w:lineRule="auto"/>
                    <w:ind w:right="14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B2" w:rsidRPr="00CB482B" w:rsidRDefault="007074B2" w:rsidP="00B6470D">
                  <w:pPr>
                    <w:spacing w:after="0" w:line="240" w:lineRule="auto"/>
                    <w:ind w:right="14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074B2" w:rsidRPr="00CB482B" w:rsidRDefault="007074B2" w:rsidP="00B6470D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74B2" w:rsidRPr="00CB482B" w:rsidRDefault="007074B2" w:rsidP="00B6470D">
            <w:pPr>
              <w:spacing w:after="0" w:line="480" w:lineRule="auto"/>
              <w:ind w:right="1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  <w:t xml:space="preserve">                        </w:t>
            </w:r>
            <w:r w:rsidRPr="00CB48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</w:t>
            </w:r>
            <w:r w:rsidRPr="00CB4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________________/______________/</w:t>
            </w:r>
          </w:p>
          <w:p w:rsidR="007074B2" w:rsidRPr="00CB482B" w:rsidRDefault="007074B2" w:rsidP="00B6470D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lang w:eastAsia="ru-RU"/>
              </w:rPr>
              <w:t>(подпись члена комиссии)     (расшифровка)</w:t>
            </w:r>
          </w:p>
          <w:p w:rsidR="007074B2" w:rsidRPr="00CB482B" w:rsidRDefault="007074B2" w:rsidP="00B6470D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4B2" w:rsidRPr="00CB482B" w:rsidRDefault="007074B2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74B2" w:rsidRDefault="007074B2" w:rsidP="00363413">
      <w:pPr>
        <w:keepNext/>
        <w:spacing w:after="0" w:line="240" w:lineRule="auto"/>
        <w:ind w:right="1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74B2" w:rsidRPr="00656D7E" w:rsidRDefault="007074B2" w:rsidP="007074B2">
      <w:pPr>
        <w:keepNext/>
        <w:spacing w:after="0" w:line="240" w:lineRule="auto"/>
        <w:ind w:right="140" w:firstLine="708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4</w:t>
      </w:r>
    </w:p>
    <w:p w:rsidR="007074B2" w:rsidRPr="00656D7E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экзамена</w:t>
      </w:r>
    </w:p>
    <w:p w:rsidR="007074B2" w:rsidRPr="00656D7E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лиц, претендующих на должность</w:t>
      </w:r>
    </w:p>
    <w:p w:rsidR="007074B2" w:rsidRPr="00656D7E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стажера нотариуса, </w:t>
      </w:r>
    </w:p>
    <w:p w:rsidR="007074B2" w:rsidRPr="00656D7E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6D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занимающегося</w:t>
      </w:r>
      <w:proofErr w:type="gramEnd"/>
      <w:r w:rsidRPr="0065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частной практикой</w:t>
      </w:r>
    </w:p>
    <w:p w:rsidR="007074B2" w:rsidRPr="00CB482B" w:rsidRDefault="007074B2" w:rsidP="00707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Астраханской области</w:t>
      </w:r>
      <w:r w:rsidRPr="00CB48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4B2" w:rsidRPr="00CB482B" w:rsidRDefault="007074B2" w:rsidP="00707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074B2" w:rsidRPr="00CB482B" w:rsidRDefault="007074B2" w:rsidP="00363413">
      <w:pPr>
        <w:keepNext/>
        <w:spacing w:after="0" w:line="240" w:lineRule="auto"/>
        <w:ind w:right="140"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приему экзамена у лиц, претендующих на должность стажера нотариуса,</w:t>
      </w:r>
      <w:r w:rsidR="0036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4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занимающегося частной практикой</w:t>
      </w:r>
    </w:p>
    <w:p w:rsidR="007074B2" w:rsidRPr="00CB482B" w:rsidRDefault="007074B2" w:rsidP="00707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Астраханской области</w:t>
      </w:r>
    </w:p>
    <w:p w:rsidR="007074B2" w:rsidRPr="00CB482B" w:rsidRDefault="007074B2" w:rsidP="00707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B2" w:rsidRPr="00CB482B" w:rsidRDefault="007074B2" w:rsidP="007074B2">
      <w:pPr>
        <w:keepNext/>
        <w:spacing w:after="0" w:line="240" w:lineRule="auto"/>
        <w:ind w:right="140"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экзамена у лиц, претендующих на должность стажера нотариуса, занимающегося частной практикой на территории Астраханской области на должности стажера нотариуса, занимающегося частной практикой на территории Астраханской области, зачисляются следующие лица, набравшие наибольшее количество баллов: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1._____________________________________________________________________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._____________________________________________________________________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3._____________________________________________________________________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4._____________________________________________________________________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5._____________________________________________________________________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6._____________________________________________________________________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7._____________________________________________________________________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8._____________________________________________________________________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9._____________________________________________________________________</w:t>
      </w:r>
    </w:p>
    <w:p w:rsidR="007074B2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10.___________________________________________________________________</w:t>
      </w:r>
      <w:r w:rsidR="00A9102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A9102C" w:rsidRPr="00CB482B" w:rsidRDefault="00A9102C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B2" w:rsidRPr="00CB482B" w:rsidRDefault="007074B2" w:rsidP="007074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       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</w:t>
      </w:r>
      <w:r w:rsidRPr="00CB482B">
        <w:rPr>
          <w:rFonts w:ascii="Times New Roman" w:eastAsia="Times New Roman" w:hAnsi="Times New Roman" w:cs="Times New Roman"/>
          <w:i/>
          <w:lang w:eastAsia="ru-RU"/>
        </w:rPr>
        <w:t>подпись)                                                                    (инициалы, фамилия,  члена комиссии)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2.____________________________           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</w:t>
      </w:r>
      <w:r w:rsidRPr="00CB482B">
        <w:rPr>
          <w:rFonts w:ascii="Times New Roman" w:eastAsia="Times New Roman" w:hAnsi="Times New Roman" w:cs="Times New Roman"/>
          <w:i/>
          <w:lang w:eastAsia="ru-RU"/>
        </w:rPr>
        <w:t>подпись)                                                                    (инициалы, фамилия,  члена комиссии)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3._____________________________         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</w:t>
      </w:r>
      <w:r w:rsidRPr="00CB482B">
        <w:rPr>
          <w:rFonts w:ascii="Times New Roman" w:eastAsia="Times New Roman" w:hAnsi="Times New Roman" w:cs="Times New Roman"/>
          <w:i/>
          <w:lang w:eastAsia="ru-RU"/>
        </w:rPr>
        <w:t>подпись)                                                                    (инициалы, фамилия,  члена комиссии)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._____________________________          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</w:t>
      </w:r>
      <w:r w:rsidRPr="00CB482B">
        <w:rPr>
          <w:rFonts w:ascii="Times New Roman" w:eastAsia="Times New Roman" w:hAnsi="Times New Roman" w:cs="Times New Roman"/>
          <w:i/>
          <w:lang w:eastAsia="ru-RU"/>
        </w:rPr>
        <w:t xml:space="preserve">подпись)                     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</w:t>
      </w:r>
      <w:r w:rsidRPr="00CB482B">
        <w:rPr>
          <w:rFonts w:ascii="Times New Roman" w:eastAsia="Times New Roman" w:hAnsi="Times New Roman" w:cs="Times New Roman"/>
          <w:i/>
          <w:lang w:eastAsia="ru-RU"/>
        </w:rPr>
        <w:t xml:space="preserve">             (инициалы, фамилия,  члена комиссии)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5._____________________________         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</w:t>
      </w:r>
      <w:r w:rsidRPr="00CB482B">
        <w:rPr>
          <w:rFonts w:ascii="Times New Roman" w:eastAsia="Times New Roman" w:hAnsi="Times New Roman" w:cs="Times New Roman"/>
          <w:i/>
          <w:lang w:eastAsia="ru-RU"/>
        </w:rPr>
        <w:t>подпись)                                                                    (инициалы, фамилия,  члена комиссии)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6._____________________________             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074B2" w:rsidRPr="00CB482B" w:rsidRDefault="007074B2" w:rsidP="007074B2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</w:t>
      </w:r>
      <w:r w:rsidRPr="00CB482B">
        <w:rPr>
          <w:rFonts w:ascii="Times New Roman" w:eastAsia="Times New Roman" w:hAnsi="Times New Roman" w:cs="Times New Roman"/>
          <w:i/>
          <w:lang w:eastAsia="ru-RU"/>
        </w:rPr>
        <w:t>подпись)                                                                    (инициалы, фамилия,  члена комиссии)</w:t>
      </w:r>
    </w:p>
    <w:p w:rsidR="00363413" w:rsidRPr="00CB482B" w:rsidRDefault="00363413" w:rsidP="00363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7._____________________________             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363413" w:rsidRPr="00CB482B" w:rsidRDefault="00363413" w:rsidP="0036341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</w:t>
      </w:r>
      <w:r w:rsidRPr="00CB482B">
        <w:rPr>
          <w:rFonts w:ascii="Times New Roman" w:eastAsia="Times New Roman" w:hAnsi="Times New Roman" w:cs="Times New Roman"/>
          <w:i/>
          <w:lang w:eastAsia="ru-RU"/>
        </w:rPr>
        <w:t>подпись)                                                                    (инициалы, фамилия,  члена комиссии)</w:t>
      </w:r>
    </w:p>
    <w:p w:rsidR="00363413" w:rsidRPr="00CB482B" w:rsidRDefault="00363413" w:rsidP="00363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8._____________________________             </w:t>
      </w: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074B2" w:rsidRDefault="00363413" w:rsidP="00363413">
      <w:pPr>
        <w:spacing w:after="0" w:line="240" w:lineRule="auto"/>
      </w:pPr>
      <w:r w:rsidRPr="00CB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</w:t>
      </w:r>
      <w:r w:rsidRPr="00CB482B">
        <w:rPr>
          <w:rFonts w:ascii="Times New Roman" w:eastAsia="Times New Roman" w:hAnsi="Times New Roman" w:cs="Times New Roman"/>
          <w:i/>
          <w:lang w:eastAsia="ru-RU"/>
        </w:rPr>
        <w:t>подпись)                                                                    (инициалы, фамилия,  члена комиссии)</w:t>
      </w:r>
    </w:p>
    <w:sectPr w:rsidR="007074B2" w:rsidSect="007D2C1D">
      <w:headerReference w:type="default" r:id="rId8"/>
      <w:headerReference w:type="first" r:id="rId9"/>
      <w:pgSz w:w="11906" w:h="16838"/>
      <w:pgMar w:top="567" w:right="567" w:bottom="567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4DC" w:rsidRDefault="005B34DC" w:rsidP="009249A2">
      <w:pPr>
        <w:spacing w:after="0" w:line="240" w:lineRule="auto"/>
      </w:pPr>
      <w:r>
        <w:separator/>
      </w:r>
    </w:p>
  </w:endnote>
  <w:endnote w:type="continuationSeparator" w:id="0">
    <w:p w:rsidR="005B34DC" w:rsidRDefault="005B34DC" w:rsidP="0092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4DC" w:rsidRDefault="005B34DC" w:rsidP="009249A2">
      <w:pPr>
        <w:spacing w:after="0" w:line="240" w:lineRule="auto"/>
      </w:pPr>
      <w:r>
        <w:separator/>
      </w:r>
    </w:p>
  </w:footnote>
  <w:footnote w:type="continuationSeparator" w:id="0">
    <w:p w:rsidR="005B34DC" w:rsidRDefault="005B34DC" w:rsidP="00924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7413835"/>
    </w:sdtPr>
    <w:sdtContent>
      <w:p w:rsidR="006E0F21" w:rsidRDefault="00D666DB">
        <w:pPr>
          <w:pStyle w:val="a4"/>
          <w:jc w:val="right"/>
        </w:pPr>
        <w:r>
          <w:fldChar w:fldCharType="begin"/>
        </w:r>
        <w:r w:rsidR="00A9102C">
          <w:instrText>PAGE   \* MERGEFORMAT</w:instrText>
        </w:r>
        <w:r>
          <w:fldChar w:fldCharType="separate"/>
        </w:r>
        <w:r w:rsidR="00DC71F3">
          <w:rPr>
            <w:noProof/>
          </w:rPr>
          <w:t>5</w:t>
        </w:r>
        <w:r>
          <w:fldChar w:fldCharType="end"/>
        </w:r>
      </w:p>
    </w:sdtContent>
  </w:sdt>
  <w:p w:rsidR="006E0F21" w:rsidRDefault="005B34D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F21" w:rsidRDefault="005B34DC">
    <w:pPr>
      <w:pStyle w:val="a4"/>
      <w:jc w:val="right"/>
    </w:pPr>
  </w:p>
  <w:p w:rsidR="006E0F21" w:rsidRDefault="005B34D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91EEA"/>
    <w:multiLevelType w:val="hybridMultilevel"/>
    <w:tmpl w:val="829AE112"/>
    <w:lvl w:ilvl="0" w:tplc="02CEFA5E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32"/>
    <w:rsid w:val="000D0166"/>
    <w:rsid w:val="00363413"/>
    <w:rsid w:val="00383A30"/>
    <w:rsid w:val="00553661"/>
    <w:rsid w:val="005B34DC"/>
    <w:rsid w:val="006F776E"/>
    <w:rsid w:val="007074B2"/>
    <w:rsid w:val="00804FBB"/>
    <w:rsid w:val="009249A2"/>
    <w:rsid w:val="00941532"/>
    <w:rsid w:val="009829EC"/>
    <w:rsid w:val="00A27053"/>
    <w:rsid w:val="00A9102C"/>
    <w:rsid w:val="00A96F88"/>
    <w:rsid w:val="00D142DC"/>
    <w:rsid w:val="00D666DB"/>
    <w:rsid w:val="00DC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4B2"/>
    <w:pPr>
      <w:ind w:left="720"/>
      <w:contextualSpacing/>
    </w:pPr>
  </w:style>
  <w:style w:type="paragraph" w:customStyle="1" w:styleId="ConsPlusNormal">
    <w:name w:val="ConsPlusNormal"/>
    <w:rsid w:val="00707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07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74B2"/>
  </w:style>
  <w:style w:type="paragraph" w:styleId="a6">
    <w:name w:val="Balloon Text"/>
    <w:basedOn w:val="a"/>
    <w:link w:val="a7"/>
    <w:uiPriority w:val="99"/>
    <w:semiHidden/>
    <w:unhideWhenUsed/>
    <w:rsid w:val="00DC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4B2"/>
    <w:pPr>
      <w:ind w:left="720"/>
      <w:contextualSpacing/>
    </w:pPr>
  </w:style>
  <w:style w:type="paragraph" w:customStyle="1" w:styleId="ConsPlusNormal">
    <w:name w:val="ConsPlusNormal"/>
    <w:rsid w:val="00707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07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7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BE58C5917C56B3B32E33A4EDBAC6817D35694A8C4C9A3C061B3E1CB390530885717BFEAFC8F93117F9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3981</Words>
  <Characters>22696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URIST</cp:lastModifiedBy>
  <cp:revision>8</cp:revision>
  <dcterms:created xsi:type="dcterms:W3CDTF">2017-08-29T07:48:00Z</dcterms:created>
  <dcterms:modified xsi:type="dcterms:W3CDTF">2017-09-07T05:29:00Z</dcterms:modified>
</cp:coreProperties>
</file>